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FCB46" w14:textId="77777777" w:rsidR="00EA27A1" w:rsidRPr="00EA27A1" w:rsidRDefault="00EA27A1" w:rsidP="00EA27A1">
      <w:pPr>
        <w:shd w:val="clear" w:color="auto" w:fill="FFFFFF"/>
        <w:spacing w:after="0" w:line="540" w:lineRule="atLeast"/>
        <w:jc w:val="center"/>
        <w:outlineLvl w:val="2"/>
        <w:rPr>
          <w:rFonts w:ascii="Georgia" w:eastAsia="Times New Roman" w:hAnsi="Georgia" w:cs="Times New Roman"/>
          <w:b/>
          <w:bCs/>
          <w:color w:val="167DDD"/>
          <w:sz w:val="36"/>
          <w:szCs w:val="36"/>
          <w:lang w:eastAsia="cs-CZ"/>
        </w:rPr>
      </w:pPr>
      <w:r w:rsidRPr="00EA27A1">
        <w:rPr>
          <w:rFonts w:ascii="Georgia" w:eastAsia="Times New Roman" w:hAnsi="Georgia" w:cs="Times New Roman"/>
          <w:b/>
          <w:bCs/>
          <w:color w:val="167DDD"/>
          <w:sz w:val="36"/>
          <w:szCs w:val="36"/>
          <w:lang w:eastAsia="cs-CZ"/>
        </w:rPr>
        <w:t>OMP webinar:</w:t>
      </w:r>
      <w:r w:rsidRPr="00EA27A1">
        <w:rPr>
          <w:rFonts w:ascii="Georgia" w:eastAsia="Times New Roman" w:hAnsi="Georgia" w:cs="Times New Roman"/>
          <w:b/>
          <w:bCs/>
          <w:color w:val="167DDD"/>
          <w:sz w:val="36"/>
          <w:szCs w:val="36"/>
          <w:lang w:eastAsia="cs-CZ"/>
        </w:rPr>
        <w:br/>
        <w:t>I tested this x-ray system:</w:t>
      </w:r>
      <w:r w:rsidRPr="00EA27A1">
        <w:rPr>
          <w:rFonts w:ascii="Georgia" w:eastAsia="Times New Roman" w:hAnsi="Georgia" w:cs="Times New Roman"/>
          <w:b/>
          <w:bCs/>
          <w:color w:val="167DDD"/>
          <w:sz w:val="36"/>
          <w:szCs w:val="36"/>
          <w:lang w:eastAsia="cs-CZ"/>
        </w:rPr>
        <w:br/>
        <w:t>Is it acceptable for clinical use?</w:t>
      </w:r>
    </w:p>
    <w:p w14:paraId="5755F9A5" w14:textId="77777777" w:rsidR="00EA27A1" w:rsidRPr="00EA27A1" w:rsidRDefault="00EA27A1" w:rsidP="00EA27A1">
      <w:pPr>
        <w:shd w:val="clear" w:color="auto" w:fill="FFFFFF"/>
        <w:spacing w:before="150" w:after="150" w:line="405" w:lineRule="atLeast"/>
        <w:jc w:val="center"/>
        <w:rPr>
          <w:rFonts w:ascii="Georgia" w:eastAsia="Times New Roman" w:hAnsi="Georgia" w:cs="Times New Roman"/>
          <w:color w:val="202020"/>
          <w:sz w:val="27"/>
          <w:szCs w:val="27"/>
          <w:lang w:eastAsia="cs-CZ"/>
        </w:rPr>
      </w:pPr>
      <w:r w:rsidRPr="00EA27A1">
        <w:rPr>
          <w:rFonts w:ascii="Georgia" w:eastAsia="Times New Roman" w:hAnsi="Georgia" w:cs="Times New Roman"/>
          <w:b/>
          <w:bCs/>
          <w:color w:val="202020"/>
          <w:sz w:val="27"/>
          <w:szCs w:val="27"/>
          <w:lang w:eastAsia="cs-CZ"/>
        </w:rPr>
        <w:t>Wednesday, 26th </w:t>
      </w:r>
      <w:r w:rsidRPr="00EA27A1">
        <w:rPr>
          <w:rFonts w:ascii="Georgia" w:eastAsia="Times New Roman" w:hAnsi="Georgia" w:cs="Times New Roman"/>
          <w:b/>
          <w:bCs/>
          <w:color w:val="005A95"/>
          <w:sz w:val="27"/>
          <w:szCs w:val="27"/>
          <w:lang w:eastAsia="cs-CZ"/>
        </w:rPr>
        <w:t>May 2021</w:t>
      </w:r>
      <w:r w:rsidRPr="00EA27A1">
        <w:rPr>
          <w:rFonts w:ascii="Georgia" w:eastAsia="Times New Roman" w:hAnsi="Georgia" w:cs="Times New Roman"/>
          <w:b/>
          <w:bCs/>
          <w:color w:val="202020"/>
          <w:sz w:val="27"/>
          <w:szCs w:val="27"/>
          <w:lang w:eastAsia="cs-CZ"/>
        </w:rPr>
        <w:t> at 12 pm (noon) GMT</w:t>
      </w:r>
    </w:p>
    <w:p w14:paraId="185723A5" w14:textId="77777777" w:rsidR="00EA27A1" w:rsidRPr="00EA27A1" w:rsidRDefault="00EA27A1" w:rsidP="00EA27A1">
      <w:pPr>
        <w:shd w:val="clear" w:color="auto" w:fill="FFFFFF"/>
        <w:spacing w:before="150" w:after="150" w:line="405" w:lineRule="atLeast"/>
        <w:jc w:val="center"/>
        <w:rPr>
          <w:rFonts w:ascii="Georgia" w:eastAsia="Times New Roman" w:hAnsi="Georgia" w:cs="Times New Roman"/>
          <w:color w:val="202020"/>
          <w:sz w:val="27"/>
          <w:szCs w:val="27"/>
          <w:lang w:eastAsia="cs-CZ"/>
        </w:rPr>
      </w:pPr>
      <w:hyperlink r:id="rId4" w:tgtFrame="_blank" w:history="1">
        <w:r w:rsidRPr="00EA27A1">
          <w:rPr>
            <w:rFonts w:ascii="Georgia" w:eastAsia="Times New Roman" w:hAnsi="Georgia" w:cs="Times New Roman"/>
            <w:b/>
            <w:bCs/>
            <w:color w:val="FF0000"/>
            <w:sz w:val="27"/>
            <w:szCs w:val="27"/>
            <w:u w:val="single"/>
            <w:lang w:eastAsia="cs-CZ"/>
          </w:rPr>
          <w:t>Register here</w:t>
        </w:r>
      </w:hyperlink>
    </w:p>
    <w:p w14:paraId="61FF33ED" w14:textId="77777777" w:rsidR="00EA27A1" w:rsidRPr="00EA27A1" w:rsidRDefault="00EA27A1" w:rsidP="00EA27A1">
      <w:pPr>
        <w:shd w:val="clear" w:color="auto" w:fill="FFFFFF"/>
        <w:spacing w:before="150" w:after="150" w:line="405" w:lineRule="atLeast"/>
        <w:jc w:val="center"/>
        <w:rPr>
          <w:rFonts w:ascii="Georgia" w:eastAsia="Times New Roman" w:hAnsi="Georgia" w:cs="Times New Roman"/>
          <w:color w:val="202020"/>
          <w:sz w:val="27"/>
          <w:szCs w:val="27"/>
          <w:lang w:eastAsia="cs-CZ"/>
        </w:rPr>
      </w:pPr>
      <w:r w:rsidRPr="00EA27A1">
        <w:rPr>
          <w:rFonts w:ascii="Georgia" w:eastAsia="Times New Roman" w:hAnsi="Georgia" w:cs="Times New Roman"/>
          <w:color w:val="202020"/>
          <w:sz w:val="27"/>
          <w:szCs w:val="27"/>
          <w:lang w:eastAsia="cs-CZ"/>
        </w:rPr>
        <w:t>To check the corresponding time in your country please check this link:</w:t>
      </w:r>
      <w:r w:rsidRPr="00EA27A1">
        <w:rPr>
          <w:rFonts w:ascii="Georgia" w:eastAsia="Times New Roman" w:hAnsi="Georgia" w:cs="Times New Roman"/>
          <w:color w:val="202020"/>
          <w:sz w:val="27"/>
          <w:szCs w:val="27"/>
          <w:lang w:eastAsia="cs-CZ"/>
        </w:rPr>
        <w:br/>
      </w:r>
      <w:hyperlink r:id="rId5" w:tgtFrame="_blank" w:history="1">
        <w:r w:rsidRPr="00EA27A1">
          <w:rPr>
            <w:rFonts w:ascii="Georgia" w:eastAsia="Times New Roman" w:hAnsi="Georgia" w:cs="Times New Roman"/>
            <w:color w:val="DE5B49"/>
            <w:sz w:val="27"/>
            <w:szCs w:val="27"/>
            <w:u w:val="single"/>
            <w:lang w:eastAsia="cs-CZ"/>
          </w:rPr>
          <w:t>https://greenwichmeantime.com/time-gadgets/time-zone-converter/</w:t>
        </w:r>
      </w:hyperlink>
    </w:p>
    <w:p w14:paraId="09D98F22" w14:textId="77777777" w:rsidR="009C3399" w:rsidRDefault="00EA27A1" w:rsidP="009C3399">
      <w:pPr>
        <w:shd w:val="clear" w:color="auto" w:fill="FFFFFF"/>
        <w:spacing w:after="0" w:line="240" w:lineRule="auto"/>
        <w:jc w:val="both"/>
        <w:rPr>
          <w:rFonts w:ascii="Georgia" w:eastAsia="Times New Roman" w:hAnsi="Georgia" w:cs="Times New Roman"/>
          <w:b/>
          <w:bCs/>
          <w:color w:val="202020"/>
          <w:sz w:val="27"/>
          <w:szCs w:val="27"/>
          <w:lang w:eastAsia="cs-CZ"/>
        </w:rPr>
      </w:pPr>
      <w:r w:rsidRPr="00EA27A1">
        <w:rPr>
          <w:rFonts w:ascii="Georgia" w:eastAsia="Times New Roman" w:hAnsi="Georgia" w:cs="Times New Roman"/>
          <w:b/>
          <w:bCs/>
          <w:color w:val="202020"/>
          <w:sz w:val="27"/>
          <w:szCs w:val="27"/>
          <w:lang w:eastAsia="cs-CZ"/>
        </w:rPr>
        <w:t>Organizer: Madan Rehani</w:t>
      </w:r>
    </w:p>
    <w:p w14:paraId="1677F3C6" w14:textId="7A54B8E8" w:rsidR="00EA27A1" w:rsidRPr="00EA27A1" w:rsidRDefault="00EA27A1" w:rsidP="009C3399">
      <w:pPr>
        <w:shd w:val="clear" w:color="auto" w:fill="FFFFFF"/>
        <w:spacing w:after="0" w:line="240" w:lineRule="auto"/>
        <w:jc w:val="both"/>
        <w:rPr>
          <w:rFonts w:ascii="Georgia" w:eastAsia="Times New Roman" w:hAnsi="Georgia" w:cs="Times New Roman"/>
          <w:color w:val="202020"/>
          <w:sz w:val="27"/>
          <w:szCs w:val="27"/>
          <w:lang w:eastAsia="cs-CZ"/>
        </w:rPr>
      </w:pPr>
      <w:r w:rsidRPr="00EA27A1">
        <w:rPr>
          <w:rFonts w:ascii="Georgia" w:eastAsia="Times New Roman" w:hAnsi="Georgia" w:cs="Times New Roman"/>
          <w:b/>
          <w:bCs/>
          <w:color w:val="202020"/>
          <w:sz w:val="27"/>
          <w:szCs w:val="27"/>
          <w:lang w:eastAsia="cs-CZ"/>
        </w:rPr>
        <w:t>Moderator: Dr. Geraldine O Reilly, St. James's Hospital, Dublin</w:t>
      </w:r>
      <w:r w:rsidRPr="00EA27A1">
        <w:rPr>
          <w:rFonts w:ascii="Georgia" w:eastAsia="Times New Roman" w:hAnsi="Georgia" w:cs="Times New Roman"/>
          <w:b/>
          <w:bCs/>
          <w:color w:val="202020"/>
          <w:sz w:val="27"/>
          <w:szCs w:val="27"/>
          <w:lang w:eastAsia="cs-CZ"/>
        </w:rPr>
        <w:br/>
        <w:t>Speakers: Stephen Balter</w:t>
      </w:r>
    </w:p>
    <w:p w14:paraId="67717247" w14:textId="77777777" w:rsidR="009C3399" w:rsidRDefault="00EA27A1" w:rsidP="009C3399">
      <w:pPr>
        <w:shd w:val="clear" w:color="auto" w:fill="FFFFFF"/>
        <w:spacing w:before="120" w:after="0" w:line="240" w:lineRule="auto"/>
        <w:jc w:val="both"/>
        <w:rPr>
          <w:rFonts w:ascii="Georgia" w:eastAsia="Times New Roman" w:hAnsi="Georgia" w:cs="Times New Roman"/>
          <w:color w:val="202020"/>
          <w:sz w:val="24"/>
          <w:szCs w:val="24"/>
          <w:lang w:eastAsia="cs-CZ"/>
        </w:rPr>
      </w:pPr>
      <w:r w:rsidRPr="00EA27A1">
        <w:rPr>
          <w:rFonts w:ascii="Georgia" w:eastAsia="Times New Roman" w:hAnsi="Georgia" w:cs="Times New Roman"/>
          <w:color w:val="202020"/>
          <w:sz w:val="24"/>
          <w:szCs w:val="24"/>
          <w:lang w:eastAsia="cs-CZ"/>
        </w:rPr>
        <w:t>Physicists make quantitative measurements to determine therapeutic and diagnostic equipment safety and performance. Measurement uncertainty can influence acceptability decisions. Inappropriate equipment acceptance might result in hazardous operation. Improper rejection could be hazardous to patients if alternative equipment is not available in a timely manner.</w:t>
      </w:r>
    </w:p>
    <w:p w14:paraId="12CFC342" w14:textId="063A0A07" w:rsidR="00EA27A1" w:rsidRPr="00EA27A1" w:rsidRDefault="00EA27A1" w:rsidP="009C3399">
      <w:pPr>
        <w:shd w:val="clear" w:color="auto" w:fill="FFFFFF"/>
        <w:spacing w:before="120" w:after="0" w:line="240" w:lineRule="auto"/>
        <w:jc w:val="both"/>
        <w:rPr>
          <w:rFonts w:ascii="Georgia" w:eastAsia="Times New Roman" w:hAnsi="Georgia" w:cs="Times New Roman"/>
          <w:color w:val="202020"/>
          <w:sz w:val="24"/>
          <w:szCs w:val="24"/>
          <w:lang w:eastAsia="cs-CZ"/>
        </w:rPr>
      </w:pPr>
      <w:r w:rsidRPr="00EA27A1">
        <w:rPr>
          <w:rFonts w:ascii="Georgia" w:eastAsia="Times New Roman" w:hAnsi="Georgia" w:cs="Times New Roman"/>
          <w:color w:val="202020"/>
          <w:sz w:val="24"/>
          <w:szCs w:val="24"/>
          <w:lang w:eastAsia="cs-CZ"/>
        </w:rPr>
        <w:t>This presentation reviews basic concepts and nomenclature for measuring instrument calibration and measurement uncertainty applicable to all areas of medical physics. A brief outline of the differences between manufacturers’ and medical physicists’ processes will be presented using fluoroscopic beam measurements as an example. It concludes with some clinical implications of acceptability.</w:t>
      </w:r>
    </w:p>
    <w:p w14:paraId="32F51F17" w14:textId="77777777" w:rsidR="009C3399" w:rsidRDefault="00EA27A1" w:rsidP="009C3399">
      <w:pPr>
        <w:shd w:val="clear" w:color="auto" w:fill="FFFFFF"/>
        <w:spacing w:before="120" w:after="0" w:line="240" w:lineRule="auto"/>
        <w:jc w:val="both"/>
        <w:rPr>
          <w:rFonts w:ascii="Georgia" w:eastAsia="Times New Roman" w:hAnsi="Georgia" w:cs="Times New Roman"/>
          <w:color w:val="202020"/>
          <w:sz w:val="24"/>
          <w:szCs w:val="24"/>
          <w:lang w:eastAsia="cs-CZ"/>
        </w:rPr>
      </w:pPr>
      <w:r w:rsidRPr="00EA27A1">
        <w:rPr>
          <w:rFonts w:ascii="Georgia" w:eastAsia="Times New Roman" w:hAnsi="Georgia" w:cs="Times New Roman"/>
          <w:b/>
          <w:bCs/>
          <w:color w:val="202020"/>
          <w:sz w:val="27"/>
          <w:szCs w:val="27"/>
          <w:lang w:eastAsia="cs-CZ"/>
        </w:rPr>
        <w:t>Stephen Balter, Ph.D. is a Professor of Clinical Radiology (physics) at Columbia University in New York City.</w:t>
      </w:r>
      <w:r w:rsidRPr="00EA27A1">
        <w:rPr>
          <w:rFonts w:ascii="Georgia" w:eastAsia="Times New Roman" w:hAnsi="Georgia" w:cs="Times New Roman"/>
          <w:color w:val="202020"/>
          <w:sz w:val="27"/>
          <w:szCs w:val="27"/>
          <w:lang w:eastAsia="cs-CZ"/>
        </w:rPr>
        <w:t> </w:t>
      </w:r>
      <w:r w:rsidRPr="00EA27A1">
        <w:rPr>
          <w:rFonts w:ascii="Georgia" w:eastAsia="Times New Roman" w:hAnsi="Georgia" w:cs="Times New Roman"/>
          <w:color w:val="202020"/>
          <w:sz w:val="24"/>
          <w:szCs w:val="24"/>
          <w:lang w:eastAsia="cs-CZ"/>
        </w:rPr>
        <w:t>His primary clinical responsibility is in a high volume interventional cardiology department.</w:t>
      </w:r>
    </w:p>
    <w:p w14:paraId="3463A8A2" w14:textId="77777777" w:rsidR="009C3399" w:rsidRDefault="00EA27A1" w:rsidP="009C3399">
      <w:pPr>
        <w:shd w:val="clear" w:color="auto" w:fill="FFFFFF"/>
        <w:spacing w:before="120" w:after="0" w:line="240" w:lineRule="auto"/>
        <w:jc w:val="both"/>
        <w:rPr>
          <w:rFonts w:ascii="Georgia" w:eastAsia="Times New Roman" w:hAnsi="Georgia" w:cs="Times New Roman"/>
          <w:color w:val="202020"/>
          <w:sz w:val="24"/>
          <w:szCs w:val="24"/>
          <w:lang w:eastAsia="cs-CZ"/>
        </w:rPr>
      </w:pPr>
      <w:r w:rsidRPr="00EA27A1">
        <w:rPr>
          <w:rFonts w:ascii="Georgia" w:eastAsia="Times New Roman" w:hAnsi="Georgia" w:cs="Times New Roman"/>
          <w:color w:val="202020"/>
          <w:sz w:val="24"/>
          <w:szCs w:val="24"/>
          <w:lang w:eastAsia="cs-CZ"/>
        </w:rPr>
        <w:t>Dr. Balter is ABR certified and licensed by New York State in the areas of Diagnostic Imaging, Therapeutic Radiology, and Medical Health Physics. He received his Masters in Radiological Physics from Columbia, and his Ph.D. in Experimental Physics, from Brooklyn Polytechnic Institute.</w:t>
      </w:r>
    </w:p>
    <w:p w14:paraId="478263AA" w14:textId="6E491CB3" w:rsidR="00EA27A1" w:rsidRPr="00EA27A1" w:rsidRDefault="00EA27A1" w:rsidP="009C3399">
      <w:pPr>
        <w:shd w:val="clear" w:color="auto" w:fill="FFFFFF"/>
        <w:spacing w:before="120" w:after="0" w:line="240" w:lineRule="auto"/>
        <w:jc w:val="both"/>
        <w:rPr>
          <w:rFonts w:ascii="Georgia" w:eastAsia="Times New Roman" w:hAnsi="Georgia" w:cs="Times New Roman"/>
          <w:color w:val="202020"/>
          <w:sz w:val="24"/>
          <w:szCs w:val="24"/>
          <w:lang w:eastAsia="cs-CZ"/>
        </w:rPr>
      </w:pPr>
      <w:r w:rsidRPr="00EA27A1">
        <w:rPr>
          <w:rFonts w:ascii="Georgia" w:eastAsia="Times New Roman" w:hAnsi="Georgia" w:cs="Times New Roman"/>
          <w:color w:val="202020"/>
          <w:sz w:val="24"/>
          <w:szCs w:val="24"/>
          <w:lang w:eastAsia="cs-CZ"/>
        </w:rPr>
        <w:t>Dr. Balter is an active participant in several physical and clinical societies. He is an elected fellow in the American Association of Physicists in Medicine (AAPM), American College of Medical Physics (ACMP), American College of Radiology (ACR), Society for Cardiac Imaging and Interventions (SCAI), and the Society for Interventional Radiology (SIR). He is a member of Council of the National Council on Radiation Protection and Measurements (NCRP), and currently serves on three International Electrotechnical Commission (IEC) working groups.</w:t>
      </w:r>
      <w:r w:rsidRPr="00EA27A1">
        <w:rPr>
          <w:rFonts w:ascii="Georgia" w:eastAsia="Times New Roman" w:hAnsi="Georgia" w:cs="Times New Roman"/>
          <w:color w:val="202020"/>
          <w:sz w:val="24"/>
          <w:szCs w:val="24"/>
          <w:lang w:eastAsia="cs-CZ"/>
        </w:rPr>
        <w:br/>
        <w:t>Dr. Belter’s interests have focused on brachytherapy, interventional radiology, and related health-physics topics. He has published over 200 papers, chapters, and books in these and related areas. Among these, he was the chair for NCRP Report 168 on fluoroscopic guided interventions. He has served as an invited lecturer and visiting professor in many USA and worldwide venues.</w:t>
      </w:r>
    </w:p>
    <w:p w14:paraId="05914157" w14:textId="77777777" w:rsidR="00EB60C6" w:rsidRPr="009C3399" w:rsidRDefault="009C3399" w:rsidP="009C3399">
      <w:pPr>
        <w:spacing w:before="120" w:after="0" w:line="240" w:lineRule="auto"/>
        <w:rPr>
          <w:sz w:val="24"/>
          <w:szCs w:val="24"/>
        </w:rPr>
      </w:pPr>
    </w:p>
    <w:sectPr w:rsidR="00EB60C6" w:rsidRPr="009C33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7A1"/>
    <w:rsid w:val="002B32A1"/>
    <w:rsid w:val="009C3399"/>
    <w:rsid w:val="00AC13D5"/>
    <w:rsid w:val="00EA27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228D7"/>
  <w15:chartTrackingRefBased/>
  <w15:docId w15:val="{49DE9446-3034-4AAB-BF09-F7CFF4B60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link w:val="Nadpis3Char"/>
    <w:uiPriority w:val="9"/>
    <w:qFormat/>
    <w:rsid w:val="00EA27A1"/>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EA27A1"/>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EA27A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EA27A1"/>
    <w:rPr>
      <w:b/>
      <w:bCs/>
    </w:rPr>
  </w:style>
  <w:style w:type="character" w:customStyle="1" w:styleId="object">
    <w:name w:val="object"/>
    <w:basedOn w:val="Standardnpsmoodstavce"/>
    <w:rsid w:val="00EA27A1"/>
  </w:style>
  <w:style w:type="character" w:styleId="Hypertextovodkaz">
    <w:name w:val="Hyperlink"/>
    <w:basedOn w:val="Standardnpsmoodstavce"/>
    <w:uiPriority w:val="99"/>
    <w:semiHidden/>
    <w:unhideWhenUsed/>
    <w:rsid w:val="00EA27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51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omp.us19.list-manage.com/track/click?u=d17ba0815097254ec4da8a72b&amp;id=4dd752698a&amp;e=8a889bb8b2" TargetMode="External"/><Relationship Id="rId4" Type="http://schemas.openxmlformats.org/officeDocument/2006/relationships/hyperlink" Target="https://iomp.us19.list-manage.com/track/click?u=d17ba0815097254ec4da8a72b&amp;id=d986bd496b&amp;e=8a889bb8b2"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407</Words>
  <Characters>2405</Characters>
  <Application>Microsoft Office Word</Application>
  <DocSecurity>0</DocSecurity>
  <Lines>20</Lines>
  <Paragraphs>5</Paragraphs>
  <ScaleCrop>false</ScaleCrop>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Petýrková Janečková Lenka Ing.</dc:creator>
  <cp:keywords/>
  <dc:description/>
  <cp:lastModifiedBy>Petýrková Janečková Lenka Ing.</cp:lastModifiedBy>
  <cp:revision>2</cp:revision>
  <dcterms:created xsi:type="dcterms:W3CDTF">2021-05-10T06:52:00Z</dcterms:created>
  <dcterms:modified xsi:type="dcterms:W3CDTF">2021-05-10T06:55:00Z</dcterms:modified>
</cp:coreProperties>
</file>