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54B4" w14:textId="77777777" w:rsidR="00A45D41" w:rsidRPr="00A45D41" w:rsidRDefault="00A45D41" w:rsidP="00A45D41">
      <w:pPr>
        <w:shd w:val="clear" w:color="auto" w:fill="FFFFFF"/>
        <w:spacing w:after="0" w:line="540" w:lineRule="atLeast"/>
        <w:jc w:val="center"/>
        <w:outlineLvl w:val="2"/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IOMP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webinars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on IMPW 2021</w:t>
      </w:r>
    </w:p>
    <w:p w14:paraId="38292960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Organizers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: John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Damilakis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Madan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Rehani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.</w:t>
      </w:r>
    </w:p>
    <w:p w14:paraId="1E251341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One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webinar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every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12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noon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GMT.</w:t>
      </w:r>
    </w:p>
    <w:p w14:paraId="02534BAA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005A95"/>
          <w:sz w:val="24"/>
          <w:szCs w:val="24"/>
          <w:lang w:eastAsia="cs-CZ"/>
        </w:rPr>
        <w:t>Monday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26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vertAlign w:val="superscript"/>
          <w:lang w:eastAsia="cs-CZ"/>
        </w:rPr>
        <w:t>th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April</w:t>
      </w:r>
      <w:proofErr w:type="spellEnd"/>
    </w:p>
    <w:p w14:paraId="508A650A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Monochromatic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X-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rays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new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source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with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potential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to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replace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century-old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technology</w:t>
      </w:r>
    </w:p>
    <w:p w14:paraId="685317E2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Moderator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John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Damilakis</w:t>
      </w:r>
      <w:proofErr w:type="spellEnd"/>
    </w:p>
    <w:p w14:paraId="56C8357B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Speakers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Madan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Rehani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and Eric Silver</w:t>
      </w:r>
    </w:p>
    <w:p w14:paraId="59B89D9A" w14:textId="77777777" w:rsidR="00A45D41" w:rsidRPr="00A45D41" w:rsidRDefault="001961D4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hyperlink r:id="rId4" w:tgtFrame="_blank" w:history="1"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Click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here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for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more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details</w:t>
        </w:r>
        <w:proofErr w:type="spellEnd"/>
      </w:hyperlink>
    </w:p>
    <w:p w14:paraId="1A8308B2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Register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: </w:t>
      </w:r>
      <w:hyperlink r:id="rId5" w:tgtFrame="_blank" w:history="1">
        <w:r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https://us02web.zoom.us/meeting/register/tZArdu6sqTouGNzPXbEEPsy-rHGa6ye8cR2R</w:t>
        </w:r>
      </w:hyperlink>
    </w:p>
    <w:p w14:paraId="2FF14FC9" w14:textId="25AA4267" w:rsid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Dr.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Madan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M.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Rehani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Director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Global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Outreach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Massachusetts General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Hospital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Boston, USA.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 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President, International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Organization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(2018-2021).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earlier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Specialist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International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Atomic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Energy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Agency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11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years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prior to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Head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All India Institute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Sciences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New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Delhi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India. Dr.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Rehani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International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Commission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Radiological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(ICRP).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8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ICRP, 4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which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Task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Group.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Senior editor BJR,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Assoc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Editor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has more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155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written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39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chapters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edited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5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published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papers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high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impact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factor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e.g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JAMA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Intern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Med, Br Med J, Eur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Heart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J,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Cardiovascular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J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Gastroenterol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Circulation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J,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Lancet.</w:t>
      </w:r>
    </w:p>
    <w:p w14:paraId="0FC239F8" w14:textId="77777777" w:rsidR="001961D4" w:rsidRPr="00A45D41" w:rsidRDefault="001961D4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</w:p>
    <w:p w14:paraId="578E918F" w14:textId="48BDDED0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Eric Silver has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dedicated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his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career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to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experimental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high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energy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astrophysics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.</w:t>
      </w: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21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years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as a Senior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Astrophysicist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Harvard-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Smithsonian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Center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Astrophysics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CfA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)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where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directed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interdisciplinary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program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X-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spectroscopy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polarimetry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low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temperature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1)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study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cosmic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x-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gamma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sources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such 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black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holes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supernova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remnants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clusters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galaxies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; 2)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fundamental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investigations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highly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charged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produced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heavy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accelerators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laboratory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plasmas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; and 3)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industrial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applications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where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high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resolution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x-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spectroscopic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important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to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materials</w:t>
      </w:r>
      <w:proofErr w:type="spellEnd"/>
      <w:r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chemical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analysis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latter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included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studies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silicon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wafers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semiconductor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industry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interstellar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dust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cometary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particles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returned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to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Earth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NASA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probes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examining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artifacts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fine art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conservation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science,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even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mapping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anti-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cancer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drugs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cellular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level.</w:t>
      </w:r>
      <w:r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received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his B.S.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degree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M.I.T. and Ph.D.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Astrophysics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Columbia University,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served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many NASA, NIH,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DoE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NSF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review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panels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/co-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130+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spectroscopy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x-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co-editor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book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spectroscopy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Eric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recipient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NIH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Challenge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Grant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George E.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Burch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Fellowship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new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applications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has 16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patents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to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credit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.</w:t>
      </w:r>
    </w:p>
    <w:p w14:paraId="1372F5FD" w14:textId="47845DBA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</w:p>
    <w:p w14:paraId="3C0C8123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</w:p>
    <w:p w14:paraId="3C53B8FC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lastRenderedPageBreak/>
        <w:t>Tuesday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27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vertAlign w:val="superscript"/>
          <w:lang w:eastAsia="cs-CZ"/>
        </w:rPr>
        <w:t>th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April</w:t>
      </w:r>
      <w:proofErr w:type="spellEnd"/>
    </w:p>
    <w:p w14:paraId="72EC7FB9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Artificial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Intelligence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initial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experience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SINFONIA Horizon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project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’</w:t>
      </w:r>
    </w:p>
    <w:p w14:paraId="75ECD6C9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Moderator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Mika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Kortesniemi</w:t>
      </w:r>
      <w:proofErr w:type="spellEnd"/>
    </w:p>
    <w:p w14:paraId="19F8E385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Speakers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John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Damilakis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Habib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Zaidi</w:t>
      </w:r>
      <w:proofErr w:type="spellEnd"/>
    </w:p>
    <w:p w14:paraId="7C3D1A96" w14:textId="77777777" w:rsidR="00A45D41" w:rsidRPr="00A45D41" w:rsidRDefault="001961D4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hyperlink r:id="rId6" w:tgtFrame="_blank" w:history="1"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Click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here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for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more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details</w:t>
        </w:r>
        <w:proofErr w:type="spellEnd"/>
      </w:hyperlink>
    </w:p>
    <w:p w14:paraId="4F31F250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Register: </w:t>
      </w:r>
      <w:hyperlink r:id="rId7" w:tgtFrame="_blank" w:history="1">
        <w:r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https://us02web.zoom.us/meeting/register/tZUucemtqj4vEtLygZPRDckteBTEdzFWPHwP</w:t>
        </w:r>
      </w:hyperlink>
    </w:p>
    <w:p w14:paraId="4A29D0C9" w14:textId="249211A6" w:rsid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br/>
      </w:r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Prof. John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Damilakis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, PhD, FIOMP, FIUPESM</w:t>
      </w: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br/>
      </w:r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John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Damilakis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&amp;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chairman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Department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School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Medicine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, University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Crete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&amp;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director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Department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 University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Hospital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Heraklion,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Crete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Greece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.</w:t>
      </w: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Vice President &amp; President</w:t>
      </w:r>
      <w:r w:rsidRPr="00A45D41"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  <w:t>‐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elect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IOMP,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Immediate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Past President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EURAMED, Past President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EFOMP and Past President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‘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Hellenic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Association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’. Prof.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Damilakis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 ICRP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Task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Groups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&amp;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steering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‘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EuroSafe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’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European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Society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Radiology. As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Visiting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given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lectures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dosimetry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Boston University, USA.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have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focused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dosimetry.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editor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published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by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IOP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Publishing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Springer</w:t>
      </w:r>
      <w:r w:rsidRPr="00A45D41"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  <w:t>‐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Verlag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co</w:t>
      </w:r>
      <w:r w:rsidRPr="00A45D41"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  <w:t>‐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chapters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published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by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Springer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Academic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Press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Number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publications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PubMed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: 220,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number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citations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7220, h</w:t>
      </w:r>
      <w:r w:rsidRPr="00A45D41"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  <w:t>‐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index 45 (Google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Scholar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February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2021).</w:t>
      </w:r>
    </w:p>
    <w:p w14:paraId="12BBC13C" w14:textId="77777777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</w:p>
    <w:p w14:paraId="413B942C" w14:textId="47F0C98D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Habib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Zaidi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Chief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physicist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head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PET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Instrumentation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&amp;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Neuroimaging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Laboratory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Geneva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University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Hospital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faculty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school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Geneva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 University.</w:t>
      </w: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also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University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Groningen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Netherlands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)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University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Southern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Denmark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research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supported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by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Swiss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National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Foundation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private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foundations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industry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Total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8.3M US$)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centres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hybrid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instrumentation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(PET/CT and PET/MRI),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computational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modelling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dosimetry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deep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learning.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guest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editor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11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special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issues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peer-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reviewed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serves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editorial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board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leading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elevated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to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grade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fellow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IEEE, AIMBE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AAPM.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academic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accomplishments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area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quantitative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PET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have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well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recognized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by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peers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since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recipient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many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awards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distinctions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among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which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prestigious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(100’000$) 2010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kuwait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Prize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Applied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sciences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known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Middle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Eastern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Nobel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Prize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). Prof.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Zaidi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invited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speaker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over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160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keynote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lectures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talks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International level,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over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320 peer-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reviewed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articles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 prominent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editor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four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textbooks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.</w:t>
      </w:r>
    </w:p>
    <w:p w14:paraId="25B03E11" w14:textId="7B710D3F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</w:p>
    <w:p w14:paraId="3B1620B9" w14:textId="5AF2365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</w:p>
    <w:p w14:paraId="191B9F58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</w:p>
    <w:p w14:paraId="7549E318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lastRenderedPageBreak/>
        <w:t>Wednesday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28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vertAlign w:val="superscript"/>
          <w:lang w:eastAsia="cs-CZ"/>
        </w:rPr>
        <w:t>th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April</w:t>
      </w:r>
      <w:proofErr w:type="spellEnd"/>
    </w:p>
    <w:p w14:paraId="2E9A1684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Patient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How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IAEA and WHO are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contributing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?</w:t>
      </w:r>
    </w:p>
    <w:p w14:paraId="685E9719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Moderator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Madan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Rehani</w:t>
      </w:r>
      <w:proofErr w:type="spellEnd"/>
    </w:p>
    <w:p w14:paraId="0FD78F6C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Speakers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Ola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Holmberg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and Maria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Perez</w:t>
      </w:r>
      <w:proofErr w:type="spellEnd"/>
    </w:p>
    <w:p w14:paraId="5BA5E6F1" w14:textId="77777777" w:rsidR="00A45D41" w:rsidRPr="00A45D41" w:rsidRDefault="001961D4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hyperlink r:id="rId8" w:tgtFrame="_blank" w:history="1"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Click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here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for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more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details</w:t>
        </w:r>
        <w:proofErr w:type="spellEnd"/>
      </w:hyperlink>
    </w:p>
    <w:p w14:paraId="06999B0C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Register: </w:t>
      </w:r>
      <w:hyperlink r:id="rId9" w:tgtFrame="_blank" w:history="1">
        <w:r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https://us02web.zoom.us/meeting/register/tZMtdeCoqzIqH9YZlqwQsXnVD7nIF65ver79</w:t>
        </w:r>
      </w:hyperlink>
    </w:p>
    <w:p w14:paraId="4DDDD9A0" w14:textId="77777777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Dr María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del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Rosario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Pérez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physician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who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worked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field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more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3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decades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.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received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her M.D. in 1980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School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Medicine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Buenos Aires University (Argentina).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completed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her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professional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education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Diagnostic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Radiotherapy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worked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oncologist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public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hospital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until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1990.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After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obtaining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post-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graduate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diploma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Nuclear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worked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National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Atomic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Energy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Commission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(CNEA)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Nuclear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Regulatory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Authority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(ARN).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Since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2007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works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WHO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Health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Unit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Geneva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Switzerland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).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represents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WHO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United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Scientific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Effects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Atomic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(UNSCEAR),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IAEA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Standards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(RASSC),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International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Commission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Radiological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(ICRP),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EC Art 31 Group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Experts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Inter-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Agency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(IACRS),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which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currently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.</w:t>
      </w:r>
    </w:p>
    <w:p w14:paraId="52F2A6CA" w14:textId="77777777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br/>
        <w:t xml:space="preserve">Dr. Ola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Holmberg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Head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Patients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Unit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International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Atomic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Energy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Agency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(IAEA),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Vienna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Austria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since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last 12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years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–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organization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within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United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Nations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family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physicist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who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previously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worked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Sweden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Ireland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Netherlands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Denmark</w:t>
      </w:r>
      <w:proofErr w:type="spellEnd"/>
    </w:p>
    <w:p w14:paraId="41F58127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</w:p>
    <w:p w14:paraId="290FA230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10BF2805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0E436B8F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53D038DB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1558CA28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3DC8DAA4" w14:textId="77777777" w:rsid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</w:p>
    <w:p w14:paraId="026892FB" w14:textId="0A501882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</w:p>
    <w:p w14:paraId="00DB6A8C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</w:p>
    <w:p w14:paraId="7C933BA6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lastRenderedPageBreak/>
        <w:t>Thursday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29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vertAlign w:val="superscript"/>
          <w:lang w:eastAsia="cs-CZ"/>
        </w:rPr>
        <w:t>th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April</w:t>
      </w:r>
      <w:proofErr w:type="spellEnd"/>
    </w:p>
    <w:p w14:paraId="37644862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Does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contact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shielding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improve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patient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?</w:t>
      </w:r>
    </w:p>
    <w:p w14:paraId="1D39B2CB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Moderator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Chai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Hong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Yeong</w:t>
      </w:r>
      <w:proofErr w:type="spellEnd"/>
    </w:p>
    <w:p w14:paraId="498CCB65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Speaker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Paddy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Gilligan</w:t>
      </w:r>
      <w:proofErr w:type="spellEnd"/>
    </w:p>
    <w:p w14:paraId="3963BDA1" w14:textId="77777777" w:rsidR="00A45D41" w:rsidRPr="00A45D41" w:rsidRDefault="001961D4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hyperlink r:id="rId10" w:tgtFrame="_blank" w:history="1"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Click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here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for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more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details</w:t>
        </w:r>
        <w:proofErr w:type="spellEnd"/>
      </w:hyperlink>
    </w:p>
    <w:p w14:paraId="426E9E75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Register: </w:t>
      </w:r>
      <w:hyperlink r:id="rId11" w:tgtFrame="_blank" w:history="1">
        <w:r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https://us02web.zoom.us/meeting/register/tZEtc-ysqzMqG9CXTjaTJTmFysChiV3eTm36</w:t>
        </w:r>
      </w:hyperlink>
    </w:p>
    <w:p w14:paraId="28C1C798" w14:textId="41A177DA" w:rsidR="00A45D41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br/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Paddy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Gilligan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works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as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chief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physicist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Mater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Private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Hospital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 Dublin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Ireland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.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He has</w:t>
      </w:r>
      <w:r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over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thirty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years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’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experience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diagnostic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served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state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boards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regulatory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agencies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became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associate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University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College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Dublin in 2017.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European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congress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radiology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programme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2019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was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safety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European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Society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Radiology,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Eurosafe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imaging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steering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Prior to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becoming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President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EFOMP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successful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bid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ECMP 2022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Dublin.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trustee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Robert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Boyle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Foundation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currently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Gonad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Patient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Shielding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(GAPS)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group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experts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who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are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process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producing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consensus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document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patient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shielding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major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European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professional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bodies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involved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radiology.</w:t>
      </w:r>
    </w:p>
    <w:p w14:paraId="2D12EAEF" w14:textId="77777777" w:rsidR="00A45D41" w:rsidRPr="00A45D41" w:rsidRDefault="00A45D41" w:rsidP="00A45D41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</w:p>
    <w:p w14:paraId="49CBAF10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Friday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, 30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vertAlign w:val="superscript"/>
          <w:lang w:eastAsia="cs-CZ"/>
        </w:rPr>
        <w:t>th</w:t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April</w:t>
      </w:r>
      <w:proofErr w:type="spellEnd"/>
    </w:p>
    <w:p w14:paraId="2607C34B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management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unintended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accidental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exposures</w:t>
      </w:r>
      <w:proofErr w:type="spellEnd"/>
    </w:p>
    <w:p w14:paraId="12DBDCDB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Moderator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: Eva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Bezak</w:t>
      </w:r>
      <w:proofErr w:type="spellEnd"/>
    </w:p>
    <w:p w14:paraId="17B47169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Speaker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: Colin Martin</w:t>
      </w:r>
    </w:p>
    <w:p w14:paraId="006F974D" w14:textId="77777777" w:rsidR="00A45D41" w:rsidRPr="00A45D41" w:rsidRDefault="001961D4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hyperlink r:id="rId12" w:tgtFrame="_blank" w:history="1"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Click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here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for</w:t>
        </w:r>
        <w:proofErr w:type="spellEnd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 xml:space="preserve"> more </w:t>
        </w:r>
        <w:proofErr w:type="spellStart"/>
        <w:r w:rsidR="00A45D41"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details</w:t>
        </w:r>
        <w:proofErr w:type="spellEnd"/>
      </w:hyperlink>
    </w:p>
    <w:p w14:paraId="540C0365" w14:textId="77777777" w:rsidR="00A45D41" w:rsidRPr="00A45D41" w:rsidRDefault="00A45D41" w:rsidP="00A45D41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Register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: </w:t>
      </w:r>
      <w:hyperlink r:id="rId13" w:tgtFrame="_blank" w:history="1">
        <w:r w:rsidRPr="00A45D41">
          <w:rPr>
            <w:rFonts w:ascii="Georgia" w:eastAsia="Times New Roman" w:hAnsi="Georgia" w:cs="Times New Roman"/>
            <w:color w:val="DE5B49"/>
            <w:sz w:val="24"/>
            <w:szCs w:val="24"/>
            <w:u w:val="single"/>
            <w:lang w:eastAsia="cs-CZ"/>
          </w:rPr>
          <w:t>https://us02web.zoom.us/meeting/register/tZYtcu-trjIrE9246p9pKHlmYbo2IwOd0Flw</w:t>
        </w:r>
      </w:hyperlink>
    </w:p>
    <w:p w14:paraId="2226F9BB" w14:textId="3573B29B" w:rsidR="00EB60C6" w:rsidRPr="00A45D41" w:rsidRDefault="00A45D41" w:rsidP="00A45D4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</w:pP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br/>
      </w:r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Dr Colin Martin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worked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as a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hospital-based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Physicist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b/>
          <w:bCs/>
          <w:color w:val="202020"/>
          <w:sz w:val="24"/>
          <w:szCs w:val="24"/>
          <w:lang w:eastAsia="cs-CZ"/>
        </w:rPr>
        <w:t xml:space="preserve"> in Glasgow and Aberdeen, Scotland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 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over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30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years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now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retired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from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NHS but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honorary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senior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lecturer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University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Glasgow. Colin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Vice-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ICRP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Committee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3 (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Medicine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),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two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ICRP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Task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groups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several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others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He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various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UK and EU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working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parties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COMARE,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which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advises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UK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government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uses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and he has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chaired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two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IAEA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Technical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Meetings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avoidance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prevention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incidents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medicine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His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research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interests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include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diagnostic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radiology,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dosimetry, and non-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ionising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physics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. He has co-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authored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/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edited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several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textbooks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on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written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over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300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articles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including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150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papers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in peer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reviewed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scientific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. Colin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is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member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Editorial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Boards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for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the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Journal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of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Radiological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and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Radiation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</w:t>
      </w:r>
      <w:proofErr w:type="spellStart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>Protection</w:t>
      </w:r>
      <w:proofErr w:type="spellEnd"/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t xml:space="preserve"> Dosimetry.</w:t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br/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br/>
      </w:r>
      <w:r w:rsidRPr="00A45D41">
        <w:rPr>
          <w:rFonts w:ascii="Georgia" w:eastAsia="Times New Roman" w:hAnsi="Georgia" w:cs="Times New Roman"/>
          <w:color w:val="202020"/>
          <w:sz w:val="24"/>
          <w:szCs w:val="24"/>
          <w:lang w:eastAsia="cs-CZ"/>
        </w:rPr>
        <w:br/>
      </w:r>
      <w:proofErr w:type="spellStart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>Technical</w:t>
      </w:r>
      <w:proofErr w:type="spellEnd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 xml:space="preserve"> support, </w:t>
      </w:r>
      <w:proofErr w:type="spellStart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>promotion</w:t>
      </w:r>
      <w:proofErr w:type="spellEnd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 xml:space="preserve">, </w:t>
      </w:r>
      <w:proofErr w:type="spellStart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>recording</w:t>
      </w:r>
      <w:proofErr w:type="spellEnd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 xml:space="preserve">: </w:t>
      </w:r>
      <w:proofErr w:type="gramStart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>Prof.</w:t>
      </w:r>
      <w:proofErr w:type="gramEnd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 xml:space="preserve"> Magdalena </w:t>
      </w:r>
      <w:proofErr w:type="spellStart"/>
      <w:r w:rsidRPr="00A45D41">
        <w:rPr>
          <w:rFonts w:ascii="Georgia" w:eastAsia="Times New Roman" w:hAnsi="Georgia" w:cs="Times New Roman"/>
          <w:i/>
          <w:iCs/>
          <w:color w:val="202020"/>
          <w:sz w:val="24"/>
          <w:szCs w:val="24"/>
          <w:lang w:eastAsia="cs-CZ"/>
        </w:rPr>
        <w:t>Stoeva</w:t>
      </w:r>
      <w:proofErr w:type="spellEnd"/>
    </w:p>
    <w:sectPr w:rsidR="00EB60C6" w:rsidRPr="00A4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1"/>
    <w:rsid w:val="001961D4"/>
    <w:rsid w:val="002B32A1"/>
    <w:rsid w:val="00A45D41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F50B"/>
  <w15:chartTrackingRefBased/>
  <w15:docId w15:val="{FAE2E0A2-EC42-46FC-B86F-47AD8B4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45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45D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45D4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A45D41"/>
  </w:style>
  <w:style w:type="character" w:styleId="Hypertextovodkaz">
    <w:name w:val="Hyperlink"/>
    <w:basedOn w:val="Standardnpsmoodstavce"/>
    <w:uiPriority w:val="99"/>
    <w:semiHidden/>
    <w:unhideWhenUsed/>
    <w:rsid w:val="00A45D4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45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p.us19.list-manage.com/track/click?u=d17ba0815097254ec4da8a72b&amp;id=9312bacfce&amp;e=8a889bb8b2" TargetMode="External"/><Relationship Id="rId13" Type="http://schemas.openxmlformats.org/officeDocument/2006/relationships/hyperlink" Target="https://iomp.us19.list-manage.com/track/click?u=d17ba0815097254ec4da8a72b&amp;id=f7ba3a8803&amp;e=8a889bb8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omp.us19.list-manage.com/track/click?u=d17ba0815097254ec4da8a72b&amp;id=a8791e03e0&amp;e=8a889bb8b2" TargetMode="External"/><Relationship Id="rId12" Type="http://schemas.openxmlformats.org/officeDocument/2006/relationships/hyperlink" Target="https://iomp.us19.list-manage.com/track/click?u=d17ba0815097254ec4da8a72b&amp;id=95e10afece&amp;e=8a889bb8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mp.us19.list-manage.com/track/click?u=d17ba0815097254ec4da8a72b&amp;id=e3642172a0&amp;e=8a889bb8b2" TargetMode="External"/><Relationship Id="rId11" Type="http://schemas.openxmlformats.org/officeDocument/2006/relationships/hyperlink" Target="https://iomp.us19.list-manage.com/track/click?u=d17ba0815097254ec4da8a72b&amp;id=fd78fa760f&amp;e=8a889bb8b2" TargetMode="External"/><Relationship Id="rId5" Type="http://schemas.openxmlformats.org/officeDocument/2006/relationships/hyperlink" Target="https://iomp.us19.list-manage.com/track/click?u=d17ba0815097254ec4da8a72b&amp;id=472592c805&amp;e=8a889bb8b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omp.us19.list-manage.com/track/click?u=d17ba0815097254ec4da8a72b&amp;id=ea6d993531&amp;e=8a889bb8b2" TargetMode="External"/><Relationship Id="rId4" Type="http://schemas.openxmlformats.org/officeDocument/2006/relationships/hyperlink" Target="https://iomp.us19.list-manage.com/track/click?u=d17ba0815097254ec4da8a72b&amp;id=fd7b9d8c73&amp;e=8a889bb8b2" TargetMode="External"/><Relationship Id="rId9" Type="http://schemas.openxmlformats.org/officeDocument/2006/relationships/hyperlink" Target="https://iomp.us19.list-manage.com/track/click?u=d17ba0815097254ec4da8a72b&amp;id=8c489caebf&amp;e=8a889bb8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1532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2</cp:revision>
  <dcterms:created xsi:type="dcterms:W3CDTF">2021-04-12T09:47:00Z</dcterms:created>
  <dcterms:modified xsi:type="dcterms:W3CDTF">2021-04-12T09:59:00Z</dcterms:modified>
</cp:coreProperties>
</file>